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ԵՔ-ԷԱՃԱՊՁԲ-25/191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скамеек, мусорных баков и фонарей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ԵՔ-ԷԱՃԱՊՁԲ-25/191</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скамеек, мусорных баков и фонарей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скамеек, мусорных баков и фонарей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скамеек, мусорных баков и фонарей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Уличные фонари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434.11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ԵՔ-ԷԱՃԱՊՁԲ-25/191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ԵՔ-ԷԱՃԱՊՁԲ-25/191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Аван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Уличные фонари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(изготовление) и установка художественных тротуарных фонарей. Б15 с бетонным блоком (2 фонаря, H=269 см, нижняя часть и фонари из металлического сплава, описание внешнего вида и размеров прилагается). Предусмотрите 2 светодиодные лампы мощностью 9 Вт на каждую колонну площадью 20 квадратных метров. Медный провод 2х2,5 с изоляционной трубкой и подземным монтажом.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(подготовка) и установка новых мусорных баков. Проект прилагается. Спецификация на строительство мусорного бака на 1 шт.
Труба стальная: 20х20х2, L=5,6 м, деревянная рама 70х20 мм, L=7,4 м, ведро металлическое оцинкованное 320х320х400, лист стальной 30х3 мм L=3,2 м, лакировка дерева - 1,34 кг, покраска стальных элементов маслом - 0,65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(подготовка) и установка новых деревянных скамеек с металлическим каркасом. Проект прилагается. Спецификация конструкции скамьи за 1 шт. Труба стальная: 50х30х2 L=15,3 м, каркас деревянный 60х40 мм, L=1680 мм, 8 штук - 0,035 куб.м, арматура ПА500с L=1600 мм, грунтовые сносы и перевозки - 0,042 куб.м, бетон класса В15 - 0,042 куб.м, лакировка деревянных элементов – 2,72 кв.м., двухслойная покраска металлических элементов маслом – 2,5 м2/36,3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60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60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60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Уличные фонари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